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6A6" w:rsidRPr="007D74CE" w:rsidRDefault="00D506A6" w:rsidP="00D506A6">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Pr="00EC289F">
        <w:rPr>
          <w:rFonts w:cs="Arial"/>
          <w:bCs/>
          <w:sz w:val="22"/>
        </w:rPr>
        <w:tab/>
      </w:r>
      <w:r w:rsidRPr="00EC289F">
        <w:rPr>
          <w:rFonts w:cs="Arial"/>
          <w:bCs/>
          <w:sz w:val="22"/>
        </w:rPr>
        <w:tab/>
      </w:r>
      <w:r w:rsidRPr="00D506A6">
        <w:rPr>
          <w:rFonts w:cs="Arial"/>
          <w:bCs/>
          <w:sz w:val="22"/>
        </w:rPr>
        <w:t>R2-1707061</w:t>
      </w:r>
    </w:p>
    <w:p w:rsidR="00D506A6" w:rsidRPr="006D6782" w:rsidRDefault="00D506A6" w:rsidP="00D506A6">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r>
        <w:rPr>
          <w:rFonts w:cs="Arial"/>
          <w:bCs/>
          <w:sz w:val="22"/>
        </w:rPr>
        <w:t xml:space="preserve">(revised </w:t>
      </w:r>
      <w:r w:rsidRPr="00D506A6">
        <w:rPr>
          <w:rFonts w:cs="Arial"/>
          <w:bCs/>
          <w:sz w:val="22"/>
        </w:rPr>
        <w:t>R2-1704574</w:t>
      </w:r>
      <w:r>
        <w:rPr>
          <w:rFonts w:cs="Arial"/>
          <w:bCs/>
          <w:sz w:val="22"/>
        </w:rPr>
        <w:t>)</w:t>
      </w:r>
    </w:p>
    <w:p w:rsidR="00EC289F" w:rsidRPr="00D506A6"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F75A63">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B54EB" w:rsidRPr="00FB54EB">
        <w:t>Placement of RLC segment in MAC PDU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506A6" w:rsidRPr="00D506A6">
        <w:t>10.3.1.3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Pr="002B3589" w:rsidRDefault="00F04983" w:rsidP="002B35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OLE_LINK13"/>
      <w:bookmarkStart w:id="4" w:name="OLE_LINK14"/>
      <w:r w:rsidRPr="002B3589">
        <w:rPr>
          <w:rFonts w:cs="Times New Roman" w:hint="eastAsia"/>
          <w:b w:val="0"/>
          <w:bCs w:val="0"/>
          <w:kern w:val="0"/>
          <w:sz w:val="36"/>
          <w:szCs w:val="20"/>
          <w:lang w:val="fr-FR"/>
        </w:rPr>
        <w:t>Introduction</w:t>
      </w:r>
    </w:p>
    <w:p w:rsidR="00952A7F" w:rsidRPr="008C02CB" w:rsidRDefault="00250B36" w:rsidP="00436975">
      <w:pPr>
        <w:rPr>
          <w:rFonts w:eastAsiaTheme="minorEastAsia"/>
          <w:szCs w:val="20"/>
          <w:lang w:eastAsia="zh-CN"/>
        </w:rPr>
      </w:pPr>
      <w:r>
        <w:rPr>
          <w:rFonts w:eastAsiaTheme="minorEastAsia" w:hint="eastAsia"/>
          <w:szCs w:val="20"/>
          <w:lang w:eastAsia="zh-CN"/>
        </w:rPr>
        <w:t xml:space="preserve">At the RAN2 NR AH </w:t>
      </w:r>
      <w:r w:rsidR="008C3065">
        <w:rPr>
          <w:rFonts w:eastAsiaTheme="minorEastAsia" w:hint="eastAsia"/>
          <w:szCs w:val="20"/>
          <w:lang w:eastAsia="zh-CN"/>
        </w:rPr>
        <w:t>meeting</w:t>
      </w:r>
      <w:r w:rsidR="00D506A6">
        <w:rPr>
          <w:rFonts w:eastAsiaTheme="minorEastAsia"/>
          <w:szCs w:val="20"/>
          <w:lang w:eastAsia="zh-CN"/>
        </w:rPr>
        <w:t xml:space="preserve"> #1</w:t>
      </w:r>
      <w:r w:rsidR="008C3065">
        <w:rPr>
          <w:rFonts w:eastAsiaTheme="minorEastAsia" w:hint="eastAsia"/>
          <w:szCs w:val="20"/>
          <w:lang w:eastAsia="zh-CN"/>
        </w:rPr>
        <w:t xml:space="preserve">, </w:t>
      </w:r>
      <w:r w:rsidR="00634E93">
        <w:rPr>
          <w:rFonts w:eastAsiaTheme="minorEastAsia" w:cs="Arial"/>
          <w:sz w:val="22"/>
          <w:szCs w:val="22"/>
          <w:lang w:eastAsia="zh-CN"/>
        </w:rPr>
        <w:t>data multiplexing in case of multiple TBs in one TTI</w:t>
      </w:r>
      <w:r w:rsidR="008C02CB">
        <w:rPr>
          <w:rFonts w:eastAsiaTheme="minorEastAsia" w:hint="eastAsia"/>
          <w:szCs w:val="20"/>
          <w:lang w:eastAsia="zh-CN"/>
        </w:rPr>
        <w:t xml:space="preserve"> was discussed</w:t>
      </w:r>
      <w:r w:rsidR="00AF5E1D">
        <w:rPr>
          <w:rFonts w:eastAsiaTheme="minorEastAsia"/>
          <w:szCs w:val="20"/>
          <w:lang w:eastAsia="zh-CN"/>
        </w:rPr>
        <w:t xml:space="preserve"> in</w:t>
      </w:r>
      <w:r w:rsidR="00CD19AA">
        <w:rPr>
          <w:rFonts w:eastAsiaTheme="minorEastAsia"/>
          <w:szCs w:val="20"/>
          <w:lang w:eastAsia="zh-CN"/>
        </w:rPr>
        <w:t xml:space="preserve"> [1]</w:t>
      </w:r>
      <w:r w:rsidR="00634E93">
        <w:rPr>
          <w:rFonts w:eastAsiaTheme="minorEastAsia"/>
          <w:szCs w:val="20"/>
          <w:lang w:eastAsia="zh-CN"/>
        </w:rPr>
        <w:t>.</w:t>
      </w:r>
      <w:r w:rsidR="00FB54EB">
        <w:rPr>
          <w:rFonts w:eastAsiaTheme="minorEastAsia"/>
          <w:szCs w:val="20"/>
          <w:lang w:eastAsia="zh-CN"/>
        </w:rPr>
        <w:t xml:space="preserve"> </w:t>
      </w:r>
      <w:r w:rsidR="008C02CB" w:rsidRPr="00FB767F">
        <w:rPr>
          <w:rFonts w:eastAsiaTheme="minorEastAsia" w:hint="eastAsia"/>
          <w:szCs w:val="20"/>
          <w:lang w:eastAsia="zh-CN"/>
        </w:rPr>
        <w:t>In</w:t>
      </w:r>
      <w:r w:rsidR="008C02CB">
        <w:rPr>
          <w:rFonts w:eastAsiaTheme="minorEastAsia" w:hint="eastAsia"/>
          <w:szCs w:val="20"/>
          <w:lang w:eastAsia="zh-CN"/>
        </w:rPr>
        <w:t xml:space="preserve"> this contribution, </w:t>
      </w:r>
      <w:r>
        <w:rPr>
          <w:rFonts w:eastAsiaTheme="minorEastAsia"/>
          <w:szCs w:val="20"/>
          <w:lang w:eastAsia="zh-CN"/>
        </w:rPr>
        <w:t xml:space="preserve">we </w:t>
      </w:r>
      <w:r>
        <w:rPr>
          <w:rFonts w:eastAsiaTheme="minorEastAsia" w:hint="eastAsia"/>
          <w:szCs w:val="20"/>
          <w:lang w:eastAsia="zh-CN"/>
        </w:rPr>
        <w:t xml:space="preserve">further </w:t>
      </w:r>
      <w:r>
        <w:rPr>
          <w:rFonts w:eastAsiaTheme="minorEastAsia"/>
          <w:szCs w:val="20"/>
          <w:lang w:eastAsia="zh-CN"/>
        </w:rPr>
        <w:t>discuss</w:t>
      </w:r>
      <w:r w:rsidR="00116120">
        <w:rPr>
          <w:rFonts w:eastAsiaTheme="minorEastAsia" w:hint="eastAsia"/>
          <w:szCs w:val="20"/>
          <w:lang w:eastAsia="zh-CN"/>
        </w:rPr>
        <w:t xml:space="preserve"> </w:t>
      </w:r>
      <w:r w:rsidR="00875AEE">
        <w:rPr>
          <w:rFonts w:eastAsiaTheme="minorEastAsia"/>
          <w:szCs w:val="20"/>
          <w:lang w:eastAsia="zh-CN"/>
        </w:rPr>
        <w:t>p</w:t>
      </w:r>
      <w:r w:rsidR="00FB54EB" w:rsidRPr="00FB54EB">
        <w:rPr>
          <w:rFonts w:eastAsiaTheme="minorEastAsia"/>
          <w:szCs w:val="20"/>
          <w:lang w:eastAsia="zh-CN"/>
        </w:rPr>
        <w:t>lacement of RLC segment in MAC PDU</w:t>
      </w:r>
      <w:r>
        <w:rPr>
          <w:rFonts w:eastAsiaTheme="minorEastAsia" w:hint="eastAsia"/>
          <w:szCs w:val="20"/>
          <w:lang w:eastAsia="zh-CN"/>
        </w:rPr>
        <w:t xml:space="preserve"> and </w:t>
      </w:r>
      <w:r w:rsidR="00116120">
        <w:rPr>
          <w:rFonts w:eastAsiaTheme="minorEastAsia" w:hint="eastAsia"/>
          <w:szCs w:val="20"/>
          <w:lang w:eastAsia="zh-CN"/>
        </w:rPr>
        <w:t xml:space="preserve">provide </w:t>
      </w:r>
      <w:r w:rsidR="00CD19AA">
        <w:rPr>
          <w:rFonts w:eastAsiaTheme="minorEastAsia" w:hint="eastAsia"/>
          <w:szCs w:val="20"/>
          <w:lang w:eastAsia="zh-CN"/>
        </w:rPr>
        <w:t>our proposal</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2B3589" w:rsidRDefault="00FB54EB" w:rsidP="00FB54EB">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sidRPr="00FB54EB">
        <w:rPr>
          <w:rFonts w:eastAsia="宋体" w:cs="Times New Roman"/>
          <w:b w:val="0"/>
          <w:sz w:val="32"/>
          <w:szCs w:val="20"/>
          <w:lang w:val="en-GB"/>
        </w:rPr>
        <w:t>Placement of RLC segment in MAC PDU</w:t>
      </w:r>
      <w:r>
        <w:rPr>
          <w:rFonts w:eastAsia="宋体" w:cs="Times New Roman"/>
          <w:b w:val="0"/>
          <w:sz w:val="32"/>
          <w:szCs w:val="20"/>
          <w:lang w:val="en-GB"/>
        </w:rPr>
        <w:t xml:space="preserve"> </w:t>
      </w:r>
    </w:p>
    <w:bookmarkEnd w:id="5"/>
    <w:bookmarkEnd w:id="6"/>
    <w:p w:rsidR="00604138" w:rsidRDefault="00B516ED" w:rsidP="002846AA">
      <w:pPr>
        <w:jc w:val="both"/>
      </w:pPr>
      <w:r>
        <w:rPr>
          <w:rFonts w:eastAsiaTheme="minorEastAsia" w:hint="eastAsia"/>
          <w:szCs w:val="20"/>
          <w:lang w:eastAsia="zh-CN"/>
        </w:rPr>
        <w:t>I</w:t>
      </w:r>
      <w:r w:rsidR="00CD19AA" w:rsidRPr="00CD19AA">
        <w:rPr>
          <w:rFonts w:eastAsiaTheme="minorEastAsia" w:hint="eastAsia"/>
          <w:szCs w:val="20"/>
          <w:lang w:eastAsia="zh-CN"/>
        </w:rPr>
        <w:t xml:space="preserve">n </w:t>
      </w:r>
      <w:r w:rsidR="00CD19AA">
        <w:rPr>
          <w:rFonts w:eastAsiaTheme="minorEastAsia"/>
          <w:szCs w:val="20"/>
          <w:lang w:eastAsia="zh-CN"/>
        </w:rPr>
        <w:t>[</w:t>
      </w:r>
      <w:r>
        <w:rPr>
          <w:rFonts w:eastAsiaTheme="minorEastAsia"/>
          <w:szCs w:val="20"/>
          <w:lang w:eastAsia="zh-CN"/>
        </w:rPr>
        <w:t>1</w:t>
      </w:r>
      <w:r w:rsidR="00CD19AA">
        <w:rPr>
          <w:rFonts w:eastAsiaTheme="minorEastAsia"/>
          <w:szCs w:val="20"/>
          <w:lang w:eastAsia="zh-CN"/>
        </w:rPr>
        <w:t xml:space="preserve">], the </w:t>
      </w:r>
      <w:r>
        <w:rPr>
          <w:rFonts w:eastAsiaTheme="minorEastAsia"/>
          <w:szCs w:val="20"/>
          <w:lang w:eastAsia="zh-CN"/>
        </w:rPr>
        <w:t xml:space="preserve">LCP </w:t>
      </w:r>
      <w:r w:rsidR="00B60563">
        <w:rPr>
          <w:rFonts w:eastAsiaTheme="minorEastAsia"/>
          <w:szCs w:val="20"/>
          <w:lang w:eastAsia="zh-CN"/>
        </w:rPr>
        <w:t xml:space="preserve">function </w:t>
      </w:r>
      <w:r>
        <w:rPr>
          <w:rFonts w:eastAsiaTheme="minorEastAsia"/>
          <w:szCs w:val="20"/>
          <w:lang w:eastAsia="zh-CN"/>
        </w:rPr>
        <w:t xml:space="preserve">was discussed </w:t>
      </w:r>
      <w:r w:rsidR="00B60563">
        <w:rPr>
          <w:rFonts w:eastAsiaTheme="minorEastAsia"/>
          <w:szCs w:val="20"/>
          <w:lang w:eastAsia="zh-CN"/>
        </w:rPr>
        <w:t xml:space="preserve">in case that </w:t>
      </w:r>
      <w:r>
        <w:rPr>
          <w:rFonts w:eastAsiaTheme="minorEastAsia"/>
          <w:szCs w:val="20"/>
          <w:lang w:eastAsia="zh-CN"/>
        </w:rPr>
        <w:t>t</w:t>
      </w:r>
      <w:r>
        <w:t>he UE might</w:t>
      </w:r>
      <w:r w:rsidRPr="007801C2">
        <w:t xml:space="preserve"> need to create multiple transport blocks (TB</w:t>
      </w:r>
      <w:r w:rsidR="00D83399">
        <w:t>s</w:t>
      </w:r>
      <w:r w:rsidRPr="007801C2">
        <w:t xml:space="preserve">) within </w:t>
      </w:r>
      <w:r w:rsidR="00B60563">
        <w:t>one</w:t>
      </w:r>
      <w:r w:rsidRPr="007801C2">
        <w:t xml:space="preserve"> </w:t>
      </w:r>
      <w:r>
        <w:t>TTI</w:t>
      </w:r>
      <w:r w:rsidRPr="007801C2">
        <w:t xml:space="preserve"> when carrier aggregation or MIMO is used. </w:t>
      </w:r>
      <w:r w:rsidR="00604138">
        <w:t xml:space="preserve">The contribution suggested that the UE shall transmit the remainder of segmented RLC PDU in another transport block of the same </w:t>
      </w:r>
      <w:proofErr w:type="spellStart"/>
      <w:r w:rsidR="00604138">
        <w:t>subframe</w:t>
      </w:r>
      <w:proofErr w:type="spellEnd"/>
      <w:r w:rsidR="00604138">
        <w:t xml:space="preserve"> if such is available for the UE, and Within one transport block the RLC data PDUs of one logical channel shall be in continuously increasing sequence number order (except for RLC retransmissions).</w:t>
      </w:r>
    </w:p>
    <w:p w:rsidR="00CD19AA" w:rsidRDefault="00B516ED" w:rsidP="002846AA">
      <w:pPr>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sidR="00A451E5">
        <w:rPr>
          <w:rFonts w:eastAsiaTheme="minorEastAsia"/>
          <w:lang w:val="en-GB" w:eastAsia="zh-CN"/>
        </w:rPr>
        <w:t xml:space="preserve">on </w:t>
      </w:r>
      <w:r w:rsidR="00604138">
        <w:rPr>
          <w:rFonts w:eastAsiaTheme="minorEastAsia"/>
          <w:lang w:val="en-GB" w:eastAsia="zh-CN"/>
        </w:rPr>
        <w:t>these</w:t>
      </w:r>
      <w:r w:rsidR="00B60563">
        <w:rPr>
          <w:rFonts w:eastAsiaTheme="minorEastAsia"/>
          <w:lang w:val="en-GB" w:eastAsia="zh-CN"/>
        </w:rPr>
        <w:t xml:space="preserve"> </w:t>
      </w:r>
      <w:r w:rsidR="000E4C28">
        <w:rPr>
          <w:rFonts w:eastAsiaTheme="minorEastAsia"/>
          <w:lang w:val="en-GB" w:eastAsia="zh-CN"/>
        </w:rPr>
        <w:t>suggest</w:t>
      </w:r>
      <w:r>
        <w:rPr>
          <w:rFonts w:eastAsiaTheme="minorEastAsia"/>
          <w:lang w:val="en-GB" w:eastAsia="zh-CN"/>
        </w:rPr>
        <w:t xml:space="preserve">s, </w:t>
      </w:r>
      <w:r w:rsidR="00A451E5">
        <w:t>i</w:t>
      </w:r>
      <w:r>
        <w:t>t is hard for the UE to pr</w:t>
      </w:r>
      <w:r w:rsidR="00875AEE">
        <w:t>e-process and parallel process</w:t>
      </w:r>
      <w:r>
        <w:t xml:space="preserve"> </w:t>
      </w:r>
      <w:r w:rsidR="00B60563">
        <w:t xml:space="preserve">multiple </w:t>
      </w:r>
      <w:r>
        <w:t>TB</w:t>
      </w:r>
      <w:r w:rsidR="00A66096">
        <w:t>s</w:t>
      </w:r>
      <w:r w:rsidR="00A451E5">
        <w:t xml:space="preserve"> because the starting position of the second TB depends</w:t>
      </w:r>
      <w:r w:rsidR="00B60563">
        <w:t xml:space="preserve"> on</w:t>
      </w:r>
      <w:r w:rsidR="00A451E5">
        <w:t xml:space="preserve"> the ending position of the first TB. </w:t>
      </w:r>
      <w:r>
        <w:t xml:space="preserve"> </w:t>
      </w:r>
      <w:r w:rsidR="000E4C28">
        <w:t>The process time will be extended and it</w:t>
      </w:r>
      <w:r w:rsidR="00A451E5">
        <w:t xml:space="preserve"> seems very challenging for the transmitter side</w:t>
      </w:r>
      <w:r w:rsidR="00FF79BA">
        <w:t xml:space="preserve"> to process the</w:t>
      </w:r>
      <w:r w:rsidR="00FF79BA" w:rsidRPr="00FF79BA">
        <w:t xml:space="preserve"> </w:t>
      </w:r>
      <w:r w:rsidR="00875AEE">
        <w:t xml:space="preserve">real time service with </w:t>
      </w:r>
      <w:bookmarkStart w:id="11" w:name="_GoBack"/>
      <w:bookmarkEnd w:id="11"/>
      <w:r w:rsidR="00FF79BA">
        <w:t>high throughput</w:t>
      </w:r>
      <w:r w:rsidR="00A451E5">
        <w:t>.</w:t>
      </w:r>
    </w:p>
    <w:p w:rsidR="00A451E5" w:rsidRPr="00650D51" w:rsidRDefault="00A451E5" w:rsidP="002B3589">
      <w:pPr>
        <w:jc w:val="both"/>
        <w:rPr>
          <w:rFonts w:eastAsiaTheme="minorEastAsia"/>
          <w:lang w:val="en-GB" w:eastAsia="zh-CN"/>
        </w:rPr>
      </w:pPr>
      <w:r>
        <w:t xml:space="preserve">For the pre-processing and parallel processing, </w:t>
      </w:r>
      <w:r w:rsidR="001E03CC">
        <w:t>if</w:t>
      </w:r>
      <w:r w:rsidR="00B60563">
        <w:t xml:space="preserve"> </w:t>
      </w:r>
      <w:r>
        <w:t xml:space="preserve">the segments </w:t>
      </w:r>
      <w:r w:rsidR="004673E1">
        <w:t>are</w:t>
      </w:r>
      <w:r>
        <w:t xml:space="preserve"> put </w:t>
      </w:r>
      <w:r w:rsidR="00BE784F">
        <w:t xml:space="preserve">at </w:t>
      </w:r>
      <w:r>
        <w:t>the end of the TB</w:t>
      </w:r>
      <w:r w:rsidR="00650D51">
        <w:t xml:space="preserve">, </w:t>
      </w:r>
      <w:r w:rsidR="001E03CC">
        <w:t xml:space="preserve">the transmitter side can assemble multiple TBs parallel from the beginning of the TB and just update the RLC and MAC header field at the end of TB, </w:t>
      </w:r>
      <w:r w:rsidR="00650D51">
        <w:t xml:space="preserve">like illustrated in the </w:t>
      </w:r>
      <w:r w:rsidR="00AF5E1D">
        <w:t>F</w:t>
      </w:r>
      <w:r w:rsidR="00650D51">
        <w:t xml:space="preserve">igure1, </w:t>
      </w:r>
      <w:r w:rsidR="00392568">
        <w:t>total 191 RLC S</w:t>
      </w:r>
      <w:r w:rsidR="00AF5E1D">
        <w:t>D</w:t>
      </w:r>
      <w:r w:rsidR="00392568">
        <w:t xml:space="preserve">Us can be sent in this TTI by 3 </w:t>
      </w:r>
      <w:proofErr w:type="spellStart"/>
      <w:r w:rsidR="00392568">
        <w:t>TBs.</w:t>
      </w:r>
      <w:proofErr w:type="spellEnd"/>
      <w:r w:rsidR="00392568">
        <w:t xml:space="preserve"> </w:t>
      </w:r>
      <w:r w:rsidR="00AF5E1D">
        <w:t>T</w:t>
      </w:r>
      <w:r w:rsidR="00392568">
        <w:t>he transmitting side should pre-process and parallel-process these 3 TBs, the end of TB can be filled by the segments of RLC SN=190 and RLC SN=191.</w:t>
      </w:r>
    </w:p>
    <w:p w:rsidR="00A451E5" w:rsidRDefault="00CB75C8" w:rsidP="00A451E5">
      <w:pPr>
        <w:jc w:val="center"/>
      </w:pPr>
      <w:r>
        <w:object w:dxaOrig="12180" w:dyaOrig="4590" w14:anchorId="72D72409">
          <v:shape id="_x0000_i1025" type="#_x0000_t75" style="width:453pt;height:171pt" o:ole="">
            <v:imagedata r:id="rId8" o:title=""/>
          </v:shape>
          <o:OLEObject Type="Embed" ProgID="Visio.Drawing.15" ShapeID="_x0000_i1025" DrawAspect="Content" ObjectID="_1559184318" r:id="rId9"/>
        </w:object>
      </w:r>
    </w:p>
    <w:p w:rsidR="00650D51" w:rsidRPr="002B3589" w:rsidRDefault="00650D51" w:rsidP="002B3589">
      <w:pPr>
        <w:pStyle w:val="TF"/>
      </w:pPr>
      <w:r w:rsidRPr="002B3589">
        <w:t>Figure1: Data multiplexing in case of multiple TBs in one TTI</w:t>
      </w:r>
    </w:p>
    <w:p w:rsidR="00392568" w:rsidRPr="00CD19AA" w:rsidRDefault="00392568" w:rsidP="00CD19AA">
      <w:pPr>
        <w:rPr>
          <w:rFonts w:eastAsiaTheme="minorEastAsia"/>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sidR="00F300AB">
        <w:rPr>
          <w:rFonts w:eastAsiaTheme="minorEastAsia"/>
          <w:b/>
          <w:lang w:val="en-GB" w:eastAsia="zh-CN"/>
        </w:rPr>
        <w:t>T</w:t>
      </w:r>
      <w:r w:rsidRPr="00392568">
        <w:rPr>
          <w:rFonts w:eastAsiaTheme="minorEastAsia"/>
          <w:b/>
          <w:lang w:val="en-GB" w:eastAsia="zh-CN"/>
        </w:rPr>
        <w:t>he segment</w:t>
      </w:r>
      <w:r w:rsidR="00F300AB">
        <w:rPr>
          <w:rFonts w:eastAsiaTheme="minorEastAsia"/>
          <w:b/>
          <w:lang w:val="en-GB" w:eastAsia="zh-CN"/>
        </w:rPr>
        <w:t>s</w:t>
      </w:r>
      <w:r w:rsidRPr="00392568">
        <w:rPr>
          <w:rFonts w:eastAsiaTheme="minorEastAsia"/>
          <w:b/>
          <w:lang w:val="en-GB" w:eastAsia="zh-CN"/>
        </w:rPr>
        <w:t xml:space="preserve"> of RLC should be put </w:t>
      </w:r>
      <w:r w:rsidR="00AF5E1D">
        <w:rPr>
          <w:rFonts w:eastAsiaTheme="minorEastAsia"/>
          <w:b/>
          <w:lang w:val="en-GB" w:eastAsia="zh-CN"/>
        </w:rPr>
        <w:t xml:space="preserve">at </w:t>
      </w:r>
      <w:r w:rsidRPr="00392568">
        <w:rPr>
          <w:rFonts w:eastAsiaTheme="minorEastAsia"/>
          <w:b/>
          <w:lang w:val="en-GB" w:eastAsia="zh-CN"/>
        </w:rPr>
        <w:t>the end of each TB and the RLC segment S</w:t>
      </w:r>
      <w:r w:rsidR="00AF5E1D" w:rsidRPr="00392568">
        <w:rPr>
          <w:rFonts w:eastAsiaTheme="minorEastAsia"/>
          <w:b/>
          <w:lang w:val="en-GB" w:eastAsia="zh-CN"/>
        </w:rPr>
        <w:t>D</w:t>
      </w:r>
      <w:r w:rsidRPr="00392568">
        <w:rPr>
          <w:rFonts w:eastAsiaTheme="minorEastAsia"/>
          <w:b/>
          <w:lang w:val="en-GB" w:eastAsia="zh-CN"/>
        </w:rPr>
        <w:t>U should be the last RLC S</w:t>
      </w:r>
      <w:r w:rsidR="00AF5E1D" w:rsidRPr="00392568">
        <w:rPr>
          <w:rFonts w:eastAsiaTheme="minorEastAsia"/>
          <w:b/>
          <w:lang w:val="en-GB" w:eastAsia="zh-CN"/>
        </w:rPr>
        <w:t>D</w:t>
      </w:r>
      <w:r w:rsidRPr="00392568">
        <w:rPr>
          <w:rFonts w:eastAsiaTheme="minorEastAsia"/>
          <w:b/>
          <w:lang w:val="en-GB" w:eastAsia="zh-CN"/>
        </w:rPr>
        <w:t>Us in this TTI.</w:t>
      </w:r>
    </w:p>
    <w:bookmarkEnd w:id="7"/>
    <w:bookmarkEnd w:id="8"/>
    <w:bookmarkEnd w:id="9"/>
    <w:bookmarkEnd w:id="10"/>
    <w:p w:rsidR="00392568" w:rsidRDefault="00392568">
      <w:pPr>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cs="Arial"/>
          <w:sz w:val="22"/>
          <w:szCs w:val="22"/>
          <w:lang w:eastAsia="zh-CN"/>
        </w:rPr>
      </w:pPr>
      <w:r w:rsidRPr="00177001">
        <w:rPr>
          <w:rFonts w:eastAsia="宋体"/>
          <w:lang w:eastAsia="zh-CN"/>
        </w:rPr>
        <w:t>In this</w:t>
      </w:r>
      <w:r w:rsidR="004D5ABB">
        <w:rPr>
          <w:rFonts w:eastAsia="宋体" w:hint="eastAsia"/>
          <w:lang w:eastAsia="zh-CN"/>
        </w:rPr>
        <w:t xml:space="preserve"> contribution, we discuss the</w:t>
      </w:r>
      <w:r w:rsidR="00392568">
        <w:rPr>
          <w:rFonts w:eastAsiaTheme="minorEastAsia" w:hint="eastAsia"/>
          <w:szCs w:val="20"/>
          <w:lang w:eastAsia="zh-CN"/>
        </w:rPr>
        <w:t xml:space="preserve"> </w:t>
      </w:r>
      <w:r w:rsidR="00392568">
        <w:rPr>
          <w:rFonts w:eastAsiaTheme="minorEastAsia" w:cs="Arial"/>
          <w:sz w:val="22"/>
          <w:szCs w:val="22"/>
          <w:lang w:eastAsia="zh-CN"/>
        </w:rPr>
        <w:t>data multiplexing in case of multiple TBs in one TTI. We give the below proposal:</w:t>
      </w:r>
    </w:p>
    <w:p w:rsidR="00392568" w:rsidRDefault="00AF5E1D" w:rsidP="004A53B4">
      <w:pPr>
        <w:pStyle w:val="a0"/>
        <w:rPr>
          <w:rFonts w:eastAsia="宋体"/>
          <w:lang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Pr>
          <w:rFonts w:eastAsiaTheme="minorEastAsia"/>
          <w:b/>
          <w:lang w:val="en-GB" w:eastAsia="zh-CN"/>
        </w:rPr>
        <w:t>T</w:t>
      </w:r>
      <w:r w:rsidRPr="00392568">
        <w:rPr>
          <w:rFonts w:eastAsiaTheme="minorEastAsia"/>
          <w:b/>
          <w:lang w:val="en-GB" w:eastAsia="zh-CN"/>
        </w:rPr>
        <w:t>he segment</w:t>
      </w:r>
      <w:r>
        <w:rPr>
          <w:rFonts w:eastAsiaTheme="minorEastAsia"/>
          <w:b/>
          <w:lang w:val="en-GB" w:eastAsia="zh-CN"/>
        </w:rPr>
        <w:t>s</w:t>
      </w:r>
      <w:r w:rsidRPr="00392568">
        <w:rPr>
          <w:rFonts w:eastAsiaTheme="minorEastAsia"/>
          <w:b/>
          <w:lang w:val="en-GB" w:eastAsia="zh-CN"/>
        </w:rPr>
        <w:t xml:space="preserve"> of RLC should be put </w:t>
      </w:r>
      <w:r>
        <w:rPr>
          <w:rFonts w:eastAsiaTheme="minorEastAsia"/>
          <w:b/>
          <w:lang w:val="en-GB" w:eastAsia="zh-CN"/>
        </w:rPr>
        <w:t xml:space="preserve">at </w:t>
      </w:r>
      <w:r w:rsidRPr="00392568">
        <w:rPr>
          <w:rFonts w:eastAsiaTheme="minorEastAsia"/>
          <w:b/>
          <w:lang w:val="en-GB" w:eastAsia="zh-CN"/>
        </w:rPr>
        <w:t>the end of each TB and the RLC segment SDU should be the last RLC SDUs in this TTI.</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Pr="002846AA" w:rsidRDefault="00634E93" w:rsidP="00F04983">
      <w:pPr>
        <w:pStyle w:val="a0"/>
        <w:numPr>
          <w:ilvl w:val="0"/>
          <w:numId w:val="24"/>
        </w:numPr>
        <w:rPr>
          <w:rFonts w:eastAsia="宋体"/>
          <w:kern w:val="2"/>
          <w:szCs w:val="20"/>
          <w:lang w:eastAsia="zh-CN"/>
        </w:rPr>
      </w:pPr>
      <w:r w:rsidRPr="00AF5E1D">
        <w:t>R2-1700429</w:t>
      </w:r>
      <w:r w:rsidRPr="00AF5E1D">
        <w:tab/>
        <w:t xml:space="preserve"> Further design aspects of NR User Plane stack</w:t>
      </w:r>
      <w:r w:rsidRPr="00AF5E1D">
        <w:tab/>
        <w:t>Ericsson</w:t>
      </w:r>
    </w:p>
    <w:sectPr w:rsidR="00F04983" w:rsidRPr="002846A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53F" w:rsidRDefault="006D653F">
      <w:r>
        <w:separator/>
      </w:r>
    </w:p>
  </w:endnote>
  <w:endnote w:type="continuationSeparator" w:id="0">
    <w:p w:rsidR="006D653F" w:rsidRDefault="006D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53F" w:rsidRDefault="006D653F">
      <w:r>
        <w:separator/>
      </w:r>
    </w:p>
  </w:footnote>
  <w:footnote w:type="continuationSeparator" w:id="0">
    <w:p w:rsidR="006D653F" w:rsidRDefault="006D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9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8C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2EB"/>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C6459"/>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429"/>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589"/>
    <w:rsid w:val="002B370D"/>
    <w:rsid w:val="002B3BC2"/>
    <w:rsid w:val="002B4D65"/>
    <w:rsid w:val="002B5BD6"/>
    <w:rsid w:val="002B6B19"/>
    <w:rsid w:val="002B7006"/>
    <w:rsid w:val="002B72A6"/>
    <w:rsid w:val="002B72C2"/>
    <w:rsid w:val="002B7D11"/>
    <w:rsid w:val="002C061B"/>
    <w:rsid w:val="002C09D3"/>
    <w:rsid w:val="002C0BFB"/>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0D5"/>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CE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6975"/>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26A"/>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81D"/>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0EF7"/>
    <w:rsid w:val="00502B94"/>
    <w:rsid w:val="005030D4"/>
    <w:rsid w:val="00503AE2"/>
    <w:rsid w:val="00503D93"/>
    <w:rsid w:val="00505155"/>
    <w:rsid w:val="00506768"/>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45EF"/>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170B"/>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BF"/>
    <w:rsid w:val="00660BC0"/>
    <w:rsid w:val="006611C8"/>
    <w:rsid w:val="006624A8"/>
    <w:rsid w:val="006635E6"/>
    <w:rsid w:val="00663BE1"/>
    <w:rsid w:val="00663C11"/>
    <w:rsid w:val="00663CA8"/>
    <w:rsid w:val="006651EE"/>
    <w:rsid w:val="00665898"/>
    <w:rsid w:val="00665957"/>
    <w:rsid w:val="006668C2"/>
    <w:rsid w:val="00666946"/>
    <w:rsid w:val="0066737F"/>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8EE"/>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30B"/>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53F"/>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1DF"/>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2DA4"/>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703"/>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040"/>
    <w:rsid w:val="00873CAB"/>
    <w:rsid w:val="008743DE"/>
    <w:rsid w:val="008746DE"/>
    <w:rsid w:val="008749FA"/>
    <w:rsid w:val="008751E6"/>
    <w:rsid w:val="00875AEE"/>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6A"/>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1A2"/>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096"/>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968"/>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B76"/>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09B1"/>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5DE"/>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C04"/>
    <w:rsid w:val="00C85D92"/>
    <w:rsid w:val="00C85EC0"/>
    <w:rsid w:val="00C86893"/>
    <w:rsid w:val="00C90955"/>
    <w:rsid w:val="00C90AE3"/>
    <w:rsid w:val="00C913AC"/>
    <w:rsid w:val="00C92255"/>
    <w:rsid w:val="00C936AA"/>
    <w:rsid w:val="00C93A2E"/>
    <w:rsid w:val="00C947C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06A6"/>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0DB"/>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399"/>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3E70"/>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1FCA"/>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20B"/>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4A87"/>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5A6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4EB"/>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D7A09"/>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F53005-D377-4FB4-A385-88017932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5A41D-DE81-49A5-B03B-9C97564A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353</Words>
  <Characters>2018</Characters>
  <Application>Microsoft Office Word</Application>
  <DocSecurity>0</DocSecurity>
  <Lines>16</Lines>
  <Paragraphs>4</Paragraphs>
  <ScaleCrop>false</ScaleCrop>
  <Company>Vivo</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2017-06-12T01:34:00Z</dcterms:created>
  <dcterms:modified xsi:type="dcterms:W3CDTF">2017-06-16T21:59:00Z</dcterms:modified>
</cp:coreProperties>
</file>